
<file path=[Content_Types].xml><?xml version="1.0" encoding="utf-8"?>
<Types xmlns="http://schemas.openxmlformats.org/package/2006/content-types"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extended-properties+xml" PartName="/docProps/app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package.core-properties+xml" PartName="/docProps/core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Default Extension="gif" ContentType="image/gif"/>
  <Default Extension="jpg" ContentType="image/jpeg"/>
  <Default Extension="svg" ContentType="image/svg+xml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08"/>
        <w:pageBreakBefore w:val="off"/>
      </w:pPr>
      <w:r>
        <w:t>目    录</w:t>
      </w:r>
    </w:p>
    <w:p>
      <w:pPr>
        <w:pStyle w:val="Para 03"/>
      </w:pPr>
      <w:hyperlink w:anchor="Top_of_965_html">
        <w:r>
          <w:t>国际短信资费明细</w:t>
        </w:r>
      </w:hyperlink>
    </w:p>
    <w:p>
      <w:pPr>
        <w:pStyle w:val="Para 03"/>
      </w:pPr>
      <w:hyperlink w:anchor="Top_of_1909_html">
        <w:r>
          <w:t>小区码转经纬度</w:t>
        </w:r>
      </w:hyperlink>
    </w:p>
    <w:p>
      <w:pPr>
        <w:pStyle w:val="Para 03"/>
      </w:pPr>
      <w:hyperlink w:anchor="Top_of_1908_html">
        <w:r>
          <w:t>经纬度转地址</w:t>
        </w:r>
      </w:hyperlink>
    </w:p>
    <w:p>
      <w:bookmarkStart w:id="1" w:name="Top_of_965_html"/>
      <w:pPr>
        <w:pStyle w:val="Para 06"/>
        <w:pageBreakBefore w:val="on"/>
      </w:pPr>
      <w:r>
        <w:t>国际短信资费明细</w:t>
      </w:r>
      <w:bookmarkEnd w:id="1"/>
    </w:p>
    <w:p>
      <w:bookmarkStart w:id="2" w:name="Guo_Ji_Gang_Ao_Tai_Duan_Xin_An_L"/>
      <w:pPr>
        <w:pStyle w:val="Para 04"/>
      </w:pPr>
      <w:r>
        <w:t/>
      </w:r>
      <w:bookmarkEnd w:id="2"/>
    </w:p>
    <w:p>
      <w:bookmarkStart w:id="3" w:name="Guo_Ji_Gang_Ao_Tai_Duan_Xin_An_L_1"/>
      <w:pPr>
        <w:pStyle w:val="Para 09"/>
      </w:pPr>
      <w:r>
        <w:rPr>
          <w:rStyle w:val="Text4"/>
        </w:rPr>
        <w:bookmarkStart w:id="4" w:name="Guo_Ji_Gang_Ao_Tai_Duan_Xin_An_L_1"/>
        <w:t/>
        <w:bookmarkEnd w:id="4"/>
      </w:r>
      <w:r>
        <w:rPr>
          <w:rStyle w:val="Text2"/>
        </w:rPr>
        <w:t>国际</w:t>
      </w:r>
      <w:r>
        <w:t>港澳台短信按量付费定价</w:t>
      </w:r>
      <w:r>
        <w:rPr>
          <w:rStyle w:val="Text2"/>
        </w:rPr>
        <w:t>20260520</w:t>
      </w:r>
      <w:bookmarkEnd w:id="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/>
            </w:r>
          </w:p>
          <w:p>
            <w:pPr>
              <w:pStyle w:val="Para 02"/>
            </w:pPr>
            <w:r>
              <w:t>国家（或地区）代码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国家（或地区）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单价（人民币，元/条）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阿鲁巴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AFG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阿富汗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安哥拉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安圭拉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0.8492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阿尔巴尼亚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安道尔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0.9427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荷属安的列斯群岛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0.8165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阿联酋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阿根廷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亚美尼亚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2.3084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阿森松岛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1.1687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美属萨摩亚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安提瓜和巴布达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1.1106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澳大利亚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奥地利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AZE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阿塞拜疆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3.2411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BDI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布隆迪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0.8804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比利时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贝宁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2.1040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BFA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布基纳法索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孟加拉国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2.0864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BGR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保加利亚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1.3073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BHS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巴哈马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波斯尼亚和黑塞哥维那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2.8492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白俄罗斯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1.5582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BLZ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伯利兹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1.9619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BMU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百慕大群岛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玻利维亚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1.1624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巴西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巴巴多斯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文莱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BTN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不丹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1.6299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BWA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博茨瓦纳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中非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2.3262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瑞士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科特迪瓦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3.3708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喀麦隆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2.0358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扎伊尔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2.5144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刚果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2.3662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科克群岛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哥伦比亚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科摩罗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1.7699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佛得角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0.9879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哥斯达黎加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古巴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开曼群岛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CYP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塞浦路斯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CZE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捷克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德国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DJI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吉布提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0.7401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DMA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多米尼克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丹麦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多米尼加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0.6653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阿尔及利亚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1.5582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厄瓜多尔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1.6771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EGY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埃及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2.8933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厄立特里亚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西班牙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EST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爱沙尼亚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埃塞俄比亚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1.5489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芬兰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FJI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斐济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1.2388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福克兰群岛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1.2802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法国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法罗群岛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FSM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密克罗尼西亚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加蓬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2.1508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英国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格鲁吉亚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1.2046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GHA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加纳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2.2064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直布罗陀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GIN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几内亚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2.4077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GLP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瓜得罗普岛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GMB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冈比亚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1.7543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几内亚比绍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1.9158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GNQ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赤道几内亚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1.5572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希腊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格林纳达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0.5690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格陵兰岛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GTM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危地马拉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2.6211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法属圭亚那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1.1687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GUY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圭亚那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HKG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中国香港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0.4497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洪都拉斯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HRV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克罗地亚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0.9282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HTI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海地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2.7237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匈牙利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印度尼西亚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2.8357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印度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0.6357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爱尔兰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伊朗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2.6372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伊拉克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2.2641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冰岛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0.6482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以色列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1.0580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意大利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牙买加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1.6221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约旦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3.1381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JPN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日本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KAZ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哈萨克斯坦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1.4273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肯尼亚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1.0580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KGZ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吉尔吉斯斯坦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2.5444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KHM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柬埔寨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3.9931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KIR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基里巴斯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KNA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圣克里斯托弗和尼维斯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0.5601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韩国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科威特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2.1082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老挝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2.6714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黎巴嫩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2.5336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利比里亚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1.8343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LBY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利比亚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2.3482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圣卢西亚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0.6369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列支敦士登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LKA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斯里兰卡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2.9715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LSO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莱索托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LTU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立陶宛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LUX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卢森堡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LVA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拉脱维亚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中国澳门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摩洛哥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1.4694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摩纳哥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0.8227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摩尔多瓦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0.7023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马达加斯加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3.8407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MDV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马尔代夫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2.9144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MEX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墨西哥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MHL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马绍尔群岛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马其顿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马里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2.8329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MLT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马耳他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缅甸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2.9325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黑山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蒙古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1.8480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MNP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北马里亚纳群岛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1.2802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莫桑比克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3.4671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毛里塔尼亚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1.2964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蒙特塞拉特岛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MTQ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马提尼克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1.1127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毛里求斯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1.4817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MWI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马拉维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2.9170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马来西亚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1.9774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纳米比亚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NCL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新喀里多尼亚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尼日尔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1.8465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NFK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诺福克岛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尼日利亚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3.0300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尼加拉瓜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NIU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纽埃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1.2802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荷兰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挪威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0.5482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NPL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尼泊尔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1.6533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NRU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瑙鲁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1.2802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新西兰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OMN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阿曼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1.2840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OTH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其他国家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巴基斯坦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2.5695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巴拿马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1.2150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皮特凯恩群岛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秘鲁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2.5913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菲律宾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1.5715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PLW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帕劳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巴布亚新几内亚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1.7869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PRI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波多黎各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朝鲜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葡萄牙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巴拉圭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巴勒斯坦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1.7405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PYF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法属波利尼西亚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卡塔尔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1.5722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留尼汪岛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罗马尼亚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俄罗斯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3.4078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SAU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沙特阿拉伯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1.2668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SDN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苏丹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2.9026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塞内加尔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3.3989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SGP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新加坡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0.2864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圣赫勒拿、阿森松和特里斯坦-达库尼亚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1.1687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所罗门群岛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塞拉利昂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1.7780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SLV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萨尔瓦多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0.4597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圣马力诺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索马里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1.5139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SPM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圣皮埃尔和密克隆岛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1.4098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SRB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塞尔维亚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2.4308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SSD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南苏丹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STP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圣多美和普林西比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苏里南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斯洛伐克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斯洛文尼亚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0.9006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瑞典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SWZ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斯威士兰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0.6897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SXM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荷属圣马丁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SYC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塞舌尔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SYR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叙利亚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1.5582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特克斯和凯科斯群岛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1.4290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乍得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1.0935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TGO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多哥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1.0066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泰国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0.0464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TJK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塔吉克斯坦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3.2566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托克劳群岛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1.1687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TKM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土库曼斯坦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TLS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东帝汶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1.1344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汤加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TTO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特立尼达和多巴哥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1.9779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突尼斯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1.6205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土耳其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TUV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图瓦卢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TWN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中国台湾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TZA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坦桑尼亚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3.2878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UGA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乌干达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1.9462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UKR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乌克兰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1.1687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URY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乌拉圭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0.4051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USA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美国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0.0672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加拿大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0.1442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UZB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乌兹别克斯坦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3.1273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圣文森特岛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0.5645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委内瑞拉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0.7666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VGB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维尔京群岛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1.0653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VNM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越南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1.4850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VUT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瓦努阿图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0.7292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WLF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瓦利斯和富图纳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0.7791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WSM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西萨摩亚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YEM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也门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1.8239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ZAF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南非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0.3896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ZMB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赞比亚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2.1550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ZWE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津巴布韦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1.1266</w:t>
            </w:r>
          </w:p>
        </w:tc>
      </w:tr>
    </w:tbl>
    <w:p>
      <w:pPr>
        <w:pStyle w:val="Para 04"/>
      </w:pPr>
      <w:r>
        <w:t xml:space="preserve"> </w:t>
      </w:r>
    </w:p>
    <w:p>
      <w:bookmarkStart w:id="5" w:name="Top_of_1909_html"/>
      <w:pPr>
        <w:pStyle w:val="Para 06"/>
        <w:pageBreakBefore w:val="on"/>
      </w:pPr>
      <w:r>
        <w:t>小区码转经纬度</w:t>
      </w:r>
      <w:bookmarkEnd w:id="5"/>
    </w:p>
    <w:p>
      <w:bookmarkStart w:id="6" w:name="Bai_Du_Ji_Zhan_Ding_Wei_Bao_Han"/>
      <w:pPr>
        <w:pStyle w:val="Para 04"/>
      </w:pPr>
      <w:r>
        <w:t/>
      </w:r>
      <w:bookmarkEnd w:id="6"/>
    </w:p>
    <w:p>
      <w:bookmarkStart w:id="7" w:name="Bai_Du_Ji_Zhan_Ding_Wei"/>
      <w:pPr>
        <w:pStyle w:val="Heading 1"/>
      </w:pPr>
      <w:r>
        <w:rPr>
          <w:rStyle w:val="Text3"/>
        </w:rPr>
        <w:bookmarkStart w:id="8" w:name="Bai_Du_Ji_Zhan_Ding_Wei"/>
        <w:t/>
        <w:bookmarkEnd w:id="8"/>
      </w:r>
      <w:r>
        <w:t>百度基站定位</w:t>
      </w:r>
      <w:bookmarkEnd w:id="7"/>
    </w:p>
    <w:p>
      <w:pPr>
        <w:pStyle w:val="Para 05"/>
      </w:pPr>
      <w:r>
        <w:drawing>
          <wp:inline>
            <wp:extent cx="5727700" cy="3225800"/>
            <wp:effectExtent b="0" l="0" r="0" t="0"/>
            <wp:docPr descr="m_5526c32d8866cb009f2617a51e1da872_r.png" id="1" name="m_5526c32d8866cb009f2617a51e1da87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526c32d8866cb009f2617a51e1da872_r.png" id="0" name="m_5526c32d8866cb009f2617a51e1da872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包含在基础授权包里面，也就是每年支付给百度的5万块钱已经包含了：300万次/天的请求，但是</w:t>
      </w:r>
      <w:r>
        <w:rPr>
          <w:rStyle w:val="Text1"/>
        </w:rPr>
        <w:t>只支持中国境内</w:t>
      </w:r>
      <w:r>
        <w:t>。</w:t>
      </w:r>
    </w:p>
    <w:p>
      <w:bookmarkStart w:id="9" w:name="Gu_Ge_Ji_Zhan_Ding_Wei"/>
      <w:pPr>
        <w:pStyle w:val="Heading 1"/>
      </w:pPr>
      <w:r>
        <w:rPr>
          <w:rStyle w:val="Text3"/>
        </w:rPr>
        <w:bookmarkStart w:id="10" w:name="Gu_Ge_Ji_Zhan_Ding_Wei"/>
        <w:t/>
        <w:bookmarkEnd w:id="10"/>
      </w:r>
      <w:r>
        <w:t>谷歌基站定位</w:t>
      </w:r>
      <w:bookmarkEnd w:id="9"/>
    </w:p>
    <w:p>
      <w:pPr>
        <w:pStyle w:val="Para 07"/>
      </w:pPr>
      <w:r>
        <w:rPr>
          <w:rStyle w:val="Text0"/>
        </w:rPr>
        <w:drawing>
          <wp:inline>
            <wp:extent cx="5219700" cy="1790700"/>
            <wp:effectExtent b="0" l="0" r="0" t="0"/>
            <wp:docPr descr="m_76e0a5c7cabae0190b27ed47e327d88a_r.png" id="2" name="m_76e0a5c7cabae0190b27ed47e327d8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6e0a5c7cabae0190b27ed47e327d88a_r.png" id="0" name="m_76e0a5c7cabae0190b27ed47e327d88a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rStyle w:val="Text0"/>
        </w:rPr>
        <w:t>3500$/100万次，</w:t>
      </w:r>
      <w:r>
        <w:t>只支持境外，中国境内不支持</w:t>
      </w:r>
      <w:r>
        <w:rPr>
          <w:rStyle w:val="Text0"/>
        </w:rPr>
        <w:t>。</w:t>
      </w:r>
    </w:p>
    <w:p>
      <w:pPr>
        <w:pStyle w:val="Para 04"/>
      </w:pPr>
      <w:r>
        <w:t xml:space="preserve"> </w:t>
      </w:r>
    </w:p>
    <w:p>
      <w:bookmarkStart w:id="11" w:name="Top_of_1908_html"/>
      <w:pPr>
        <w:pStyle w:val="Para 06"/>
        <w:pageBreakBefore w:val="on"/>
      </w:pPr>
      <w:r>
        <w:t>经纬度转地址</w:t>
      </w:r>
      <w:bookmarkEnd w:id="11"/>
    </w:p>
    <w:p>
      <w:bookmarkStart w:id="12" w:name="Bai_Du_Di_Zhi_Jie_Xi___Jing_Wei"/>
      <w:pPr>
        <w:pStyle w:val="Para 04"/>
      </w:pPr>
      <w:r>
        <w:t/>
      </w:r>
      <w:bookmarkEnd w:id="12"/>
    </w:p>
    <w:p>
      <w:bookmarkStart w:id="13" w:name="Bai_Du_Di_Zhi_Jie_Xi___Jing_Wei_1"/>
      <w:pPr>
        <w:pStyle w:val="Heading 1"/>
      </w:pPr>
      <w:r>
        <w:rPr>
          <w:rStyle w:val="Text3"/>
        </w:rPr>
        <w:bookmarkStart w:id="14" w:name="Bai_Du_Di_Zhi_Jie_Xi___Jing_Wei_1"/>
        <w:t/>
        <w:bookmarkEnd w:id="14"/>
      </w:r>
      <w:r>
        <w:t>百度地址解析：（经纬度转详细地址描述）</w:t>
      </w:r>
      <w:bookmarkEnd w:id="13"/>
    </w:p>
    <w:p>
      <w:pPr>
        <w:pStyle w:val="Para 05"/>
      </w:pPr>
      <w:r>
        <w:drawing>
          <wp:inline>
            <wp:extent cx="5727700" cy="5778500"/>
            <wp:effectExtent b="0" l="0" r="0" t="0"/>
            <wp:docPr descr="m_b7b3c4d8534bc50a776ce545f56084bb_r.jpeg" id="3" name="m_b7b3c4d8534bc50a776ce545f56084bb_r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7b3c4d8534bc50a776ce545f56084bb_r.jpeg" id="0" name="m_b7b3c4d8534bc50a776ce545f56084bb_r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7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境外地址解析：300元/10万次</w:t>
      </w:r>
    </w:p>
    <w:p>
      <w:bookmarkStart w:id="15" w:name="Gu_Ge_Di_Zhi_Jie_Xi___Jing_Wei_D"/>
      <w:pPr>
        <w:pStyle w:val="Heading 1"/>
      </w:pPr>
      <w:r>
        <w:rPr>
          <w:rStyle w:val="Text3"/>
        </w:rPr>
        <w:bookmarkStart w:id="16" w:name="Gu_Ge_Di_Zhi_Jie_Xi___Jing_Wei_D"/>
        <w:t/>
        <w:bookmarkEnd w:id="16"/>
      </w:r>
      <w:r>
        <w:t>谷歌地址解析：（经纬度转详细地址描述）</w:t>
      </w:r>
      <w:bookmarkEnd w:id="15"/>
    </w:p>
    <w:p>
      <w:pPr>
        <w:pStyle w:val="Para 05"/>
      </w:pPr>
      <w:r>
        <w:drawing>
          <wp:inline>
            <wp:extent cx="5092700" cy="1803400"/>
            <wp:effectExtent b="0" l="0" r="0" t="0"/>
            <wp:docPr descr="m_4d697a9c2ca701443584a01ba8acd61d_r.png" id="4" name="m_4d697a9c2ca701443584a01ba8acd61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d697a9c2ca701443584a01ba8acd61d_r.png" id="0" name="m_4d697a9c2ca701443584a01ba8acd61d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境外地址解析：2000$/50万次</w:t>
      </w:r>
    </w:p>
    <w:p>
      <w:pPr>
        <w:pStyle w:val="Para 04"/>
      </w:pPr>
      <w:r>
        <w:t xml:space="preserve"> </w:t>
      </w:r>
    </w:p>
    <w:sectPr>
      <w:pgSz w:h="16837" w:w="11905"/>
      <w:pgMar w:left="1440" w:top="1440" w:bottom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eastAsiaTheme="minorEastAsia" w:asciiTheme="minorHAnsi" w:cstheme="minorBidi"/>
        <w:sz w:val="22"/>
        <w:szCs w:val="22"/>
        <w:lang w:eastAsia="zh" w:bidi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02" w:type="paragraph">
    <w:name w:val="Para 02"/>
    <w:qFormat/>
    <w:basedOn w:val="Normal"/>
    <w:pPr>
      <w:spacing w:line="360" w:lineRule="atLeast"/>
      <w:jc w:val="left"/>
    </w:pPr>
    <w:rPr>
      <w:color w:val="333333"/>
    </w:rPr>
  </w:style>
  <w:style w:styleId="Para 03" w:type="paragraph">
    <w:name w:val="Para 03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4" w:type="paragraph">
    <w:name w:val="Para 04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5" w:type="paragraph">
    <w:name w:val="Para 05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7" w:type="paragraph">
    <w:name w:val="Para 07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8" w:type="paragraph">
    <w:name w:val="Para 08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09" w:type="paragraph">
    <w:name w:val="Para 09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  <w:i w:val="on"/>
      <w:iCs w:val="on"/>
    </w:rPr>
  </w:style>
  <w:style w:styleId="Para 10" w:type="paragraph">
    <w:name w:val="Para 10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rFonts w:ascii="-apple-system" w:cs="-apple-system" w:eastAsia="-apple-system" w:hAnsi="-apple-system"/>
      <w:b w:val="on"/>
      <w:bCs w:val="on"/>
    </w:rPr>
  </w:style>
  <w:style w:styleId="Text1" w:type="character">
    <w:name w:val="1 Text"/>
    <w:rPr>
      <w:rFonts w:ascii="Helvetica Neue" w:cs="Helvetica Neue" w:eastAsia="Helvetica Neue" w:hAnsi="Helvetica Neue"/>
      <w:b w:val="on"/>
      <w:bCs w:val="on"/>
    </w:rPr>
  </w:style>
  <w:style w:styleId="Text2" w:type="character">
    <w:name w:val="2 Text"/>
    <w:rPr>
      <w:i w:val="on"/>
      <w:iCs w:val="on"/>
    </w:rPr>
  </w:style>
  <w:style w:styleId="Text3" w:type="character">
    <w:name w:val="3 Text"/>
    <w:rPr>
      <w:color w:val="4183C4"/>
    </w:rPr>
  </w:style>
  <w:style w:styleId="Text4" w:type="character">
    <w:name w:val="4 Text"/>
    <w:rPr>
      <w:i w:val="on"/>
      <w:iCs w:val="on"/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5526c32d8866cb009f2617a51e1da872_r.png" Id="rId5"/><Relationship Type="http://schemas.openxmlformats.org/officeDocument/2006/relationships/styles" Target="styles.xml" Id="rId3"/><Relationship Type="http://schemas.openxmlformats.org/officeDocument/2006/relationships/image" Target="media/m_b7b3c4d8534bc50a776ce545f56084bb_r.jpeg" Id="rId7"/><Relationship Type="http://schemas.openxmlformats.org/officeDocument/2006/relationships/webSettings" Target="webSettings.xml" Id="rId4"/><Relationship Type="http://schemas.openxmlformats.org/officeDocument/2006/relationships/fontTable" Target="fontTable.xml" Id="rId1"/><Relationship Type="http://schemas.openxmlformats.org/officeDocument/2006/relationships/numbering" Target="numbering.xml" Id="rId2"/><Relationship Type="http://schemas.openxmlformats.org/officeDocument/2006/relationships/image" Target="media/m_4d697a9c2ca701443584a01ba8acd61d_r.png" Id="rId8"/><Relationship Type="http://schemas.openxmlformats.org/officeDocument/2006/relationships/image" Target="media/m_76e0a5c7cabae0190b27ed47e327d88a_r.png" Id="rId6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2026-07-10T05:48:40Z</dcterms:created>
  <dcterms:modified xsi:type="dcterms:W3CDTF">2026-07-10T05:48:40Z</dcterms:modified>
  <dc:title>短信资费</dc:title>
  <dc:creator>Unknown</dc:creator>
  <dc:language>zh</dc:language>
</cp:coreProperties>
</file>